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30698944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417341">
        <w:rPr>
          <w:rFonts w:ascii="ＭＳ Ｐゴシック" w:eastAsia="ＭＳ Ｐゴシック" w:hAnsi="ＭＳ Ｐゴシック"/>
          <w:sz w:val="24"/>
          <w:szCs w:val="24"/>
        </w:rPr>
        <w:t>23</w:t>
      </w:r>
      <w:r w:rsidR="00417341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17341">
        <w:rPr>
          <w:rFonts w:ascii="ＭＳ Ｐゴシック" w:eastAsia="ＭＳ Ｐゴシック" w:hAnsi="ＭＳ Ｐゴシック" w:hint="eastAsia"/>
          <w:sz w:val="24"/>
          <w:szCs w:val="24"/>
        </w:rPr>
        <w:t>神奈川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417341">
        <w:rPr>
          <w:rFonts w:ascii="ＭＳ Ｐゴシック" w:eastAsia="ＭＳ Ｐゴシック" w:hAnsi="ＭＳ Ｐゴシック"/>
          <w:sz w:val="24"/>
          <w:szCs w:val="24"/>
        </w:rPr>
        <w:t>U12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Pr="00417341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020C3A68" w:rsidR="005A4725" w:rsidRDefault="00417341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神奈川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038060A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417341">
        <w:rPr>
          <w:rFonts w:ascii="ＭＳ Ｐゴシック" w:eastAsia="ＭＳ Ｐゴシック" w:hAnsi="ＭＳ Ｐゴシック" w:cs="MS-Mincho" w:hint="eastAsia"/>
          <w:sz w:val="24"/>
          <w:szCs w:val="22"/>
        </w:rPr>
        <w:t>神奈川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5CE080D0" w14:textId="77777777" w:rsidR="00660CAE" w:rsidRDefault="00442EE1" w:rsidP="00660CAE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rightChars="-362" w:right="-716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0A8136D9" w14:textId="10B54CC2" w:rsidR="00442EE1" w:rsidRDefault="00D323BE" w:rsidP="00660CAE">
      <w:pPr>
        <w:pStyle w:val="a5"/>
        <w:autoSpaceDE w:val="0"/>
        <w:autoSpaceDN w:val="0"/>
        <w:spacing w:line="0" w:lineRule="atLeast"/>
        <w:ind w:leftChars="0" w:left="1174" w:rightChars="-362" w:right="-716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hyperlink r:id="rId7" w:history="1">
        <w:r w:rsidR="00660CAE" w:rsidRPr="008A59D6">
          <w:rPr>
            <w:rStyle w:val="ac"/>
            <w:rFonts w:ascii="ＭＳ Ｐゴシック" w:eastAsia="ＭＳ Ｐゴシック" w:hAnsi="ＭＳ Ｐゴシック" w:cs="MS-Mincho"/>
            <w:sz w:val="24"/>
            <w:szCs w:val="22"/>
          </w:rPr>
          <w:t>http://www.japanbasketball.jp/wp-content/uploads/11_Marfan-syndrome-02_20190401.pdf</w:t>
        </w:r>
      </w:hyperlink>
    </w:p>
    <w:p w14:paraId="556069B5" w14:textId="77777777" w:rsidR="00660CAE" w:rsidRPr="00660CAE" w:rsidRDefault="00660CAE" w:rsidP="00660CAE">
      <w:pPr>
        <w:pStyle w:val="a5"/>
        <w:autoSpaceDE w:val="0"/>
        <w:autoSpaceDN w:val="0"/>
        <w:spacing w:line="0" w:lineRule="atLeast"/>
        <w:ind w:leftChars="0" w:left="1174" w:rightChars="-362" w:right="-716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lastRenderedPageBreak/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4EEC" w14:textId="77777777" w:rsidR="00660CAE" w:rsidRDefault="00660CAE" w:rsidP="00660CAE">
      <w:r>
        <w:separator/>
      </w:r>
    </w:p>
  </w:endnote>
  <w:endnote w:type="continuationSeparator" w:id="0">
    <w:p w14:paraId="7FD99FF2" w14:textId="77777777" w:rsidR="00660CAE" w:rsidRDefault="00660CAE" w:rsidP="006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D2A2" w14:textId="77777777" w:rsidR="00660CAE" w:rsidRDefault="00660CAE" w:rsidP="00660CAE">
      <w:r>
        <w:separator/>
      </w:r>
    </w:p>
  </w:footnote>
  <w:footnote w:type="continuationSeparator" w:id="0">
    <w:p w14:paraId="3A621B8B" w14:textId="77777777" w:rsidR="00660CAE" w:rsidRDefault="00660CAE" w:rsidP="0066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14203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7152D"/>
    <w:rsid w:val="001812B3"/>
    <w:rsid w:val="001B13B6"/>
    <w:rsid w:val="00302A6A"/>
    <w:rsid w:val="00417341"/>
    <w:rsid w:val="00442EE1"/>
    <w:rsid w:val="005320C3"/>
    <w:rsid w:val="005A4725"/>
    <w:rsid w:val="00660CAE"/>
    <w:rsid w:val="007C2F39"/>
    <w:rsid w:val="00905DA6"/>
    <w:rsid w:val="009E72C4"/>
    <w:rsid w:val="00A51075"/>
    <w:rsid w:val="00AB0DD4"/>
    <w:rsid w:val="00C04DD9"/>
    <w:rsid w:val="00CA5D6E"/>
    <w:rsid w:val="00D323B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199BD2D9-47B1-4E40-B905-0C83C195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CAE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660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CAE"/>
    <w:rPr>
      <w:rFonts w:ascii="ＭＳ ゴシック" w:eastAsia="ＭＳ Ｐ明朝" w:hAnsi="Times New Roman" w:cs="Times New Roman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660C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panbasketball.jp/wp-content/uploads/11_Marfan-syndrome-02_20190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菅田 礼子</cp:lastModifiedBy>
  <cp:revision>3</cp:revision>
  <dcterms:created xsi:type="dcterms:W3CDTF">2023-08-23T23:11:00Z</dcterms:created>
  <dcterms:modified xsi:type="dcterms:W3CDTF">2023-08-24T09:52:00Z</dcterms:modified>
</cp:coreProperties>
</file>